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CEC84" w14:textId="60ED57BF" w:rsidR="00AE6253" w:rsidRPr="00646AA0" w:rsidRDefault="005A4AD1">
      <w:pPr>
        <w:rPr>
          <w:b/>
          <w:bCs/>
          <w:u w:val="single"/>
        </w:rPr>
      </w:pPr>
      <w:r w:rsidRPr="00646AA0">
        <w:rPr>
          <w:b/>
          <w:bCs/>
          <w:u w:val="single"/>
        </w:rPr>
        <w:t>Kommunal pensjon på anbud?</w:t>
      </w:r>
    </w:p>
    <w:p w14:paraId="7E54CF24" w14:textId="169B87CD" w:rsidR="002B7FEC" w:rsidRDefault="002B7FEC">
      <w:r>
        <w:t>Cash is king slo Sonja Øvre-Flo fast i kommunestyre 23.11.2023 og varsla at Høgre ville kome med verbalforslag om å kartlegge korleis kommunen vil kome ut økonomisk ved skifte av pensjonsselskap når budsjettet skulle vedtakast i kommunestyre.</w:t>
      </w:r>
    </w:p>
    <w:p w14:paraId="311D3EDD" w14:textId="6AB98025" w:rsidR="00B226EB" w:rsidRDefault="00B226EB">
      <w:r>
        <w:t>Dette med bakgrunn i at Øygarden kommune fekk frigjeve mykje kapital etter å ha bytta pensjonsselskap frå KLP til Storebrand i 2021/2022. Fagforbundet og Delta var raskt på ballen då dette kom fram og kontakta tillitsvalde i Øygarden for å høyre deira erfaringar. Tilbakemeldingene frå Øygarden var tydelege, dei var ikkje nøgde med Storebrand som pensjonsleverandør. Dårleg kundeservice og vanskeleg å navigere på heimesida var nokre av tilbakemeldingene. Vi vart og oppmoda om å sjekke lovverket då det var usikkert om det framleis var mogleg å frigjere midlar slik som de</w:t>
      </w:r>
      <w:r w:rsidR="001B1FA6">
        <w:t xml:space="preserve">i fekk </w:t>
      </w:r>
      <w:r>
        <w:t>i Øygarden.</w:t>
      </w:r>
    </w:p>
    <w:p w14:paraId="08A2D2A8" w14:textId="5D5C779F" w:rsidR="00BF3D1B" w:rsidRDefault="00BF3D1B">
      <w:r>
        <w:t>Samtidig som saka kom opp i Stryn har Kinn kommune gjort ei utgreiing av konsekvensar ved å skifte pensjonsselskap. Dei brukte AON Norway til å utarbeide rapporten. Rapporten frå AON viser at det truleg er lite eller ingenting å vinne på konkurranseutsetting av pensjonsordninga. Det har skjedd ei lovendring som gjer at det ikkje er mogleg å frigjere midlar som i 2021/2022.</w:t>
      </w:r>
    </w:p>
    <w:p w14:paraId="65C5C677" w14:textId="0CBD6DDE" w:rsidR="00562C6F" w:rsidRDefault="00562C6F">
      <w:r>
        <w:t xml:space="preserve">Noko anna som og er viktig å merke seg er at pedagogisk personell (lærarar) er organisert gjennom statens pensjonskasse og sjukepleiarar er etter kongelig resolusjon i KLP. Ved bytte av pensjonsselskap ville kommunen måtte handtere 3 ulike pensjonsselskap, noko som ville ført til meirarbeid på ein allereie hardt pressa administrasjon.  </w:t>
      </w:r>
    </w:p>
    <w:p w14:paraId="6FFC363D" w14:textId="30FC9AB9" w:rsidR="00562C6F" w:rsidRDefault="00562C6F">
      <w:r>
        <w:t xml:space="preserve">Pensjon er viktig for dei tilsette og i ei tid med stadige endringar i regelverket er det viktig å ha eit trygt og solid pensjonsselskap som KLP. Kommunen slit allereie med rekruttering og ei god pensjonsordning er noko av det som gjer kommunen til ein attraktiv arbeidsplass. </w:t>
      </w:r>
      <w:r w:rsidR="009B1020">
        <w:t>Konkurranseutsetting</w:t>
      </w:r>
      <w:r>
        <w:t xml:space="preserve"> vil skape mykje uro blant tilsette og gjere det vanskelegare å rekruttere i framtida. </w:t>
      </w:r>
    </w:p>
    <w:p w14:paraId="5D7D0912" w14:textId="60EAE4FF" w:rsidR="005A4AD1" w:rsidRDefault="005A4AD1">
      <w:r>
        <w:t xml:space="preserve">I kommunestyre 12.12.2023 kom det verbalforslag frå </w:t>
      </w:r>
      <w:r w:rsidR="000638EE">
        <w:t>H</w:t>
      </w:r>
      <w:r>
        <w:t xml:space="preserve">øgre om å utgreie pensjonsordninga i kommunen. </w:t>
      </w:r>
    </w:p>
    <w:p w14:paraId="4F71A42E" w14:textId="721CAB0D" w:rsidR="00B12E16" w:rsidRDefault="00B12E16">
      <w:r>
        <w:t xml:space="preserve">Fagforbundet som er </w:t>
      </w:r>
      <w:r w:rsidR="00C22CE6">
        <w:t xml:space="preserve">ein av organisasjonane sine </w:t>
      </w:r>
      <w:r>
        <w:t>representant</w:t>
      </w:r>
      <w:r w:rsidR="00C22CE6">
        <w:t>er</w:t>
      </w:r>
      <w:r>
        <w:t xml:space="preserve"> i ADMU tok</w:t>
      </w:r>
      <w:r w:rsidR="00C22CE6">
        <w:t xml:space="preserve"> </w:t>
      </w:r>
      <w:r>
        <w:t>opp</w:t>
      </w:r>
      <w:r w:rsidR="00C22CE6">
        <w:t xml:space="preserve"> problemstillingane rundt byte av pensjonsselskap</w:t>
      </w:r>
      <w:r>
        <w:t xml:space="preserve"> i møte med formannskapet i forkant av kommunestyre.</w:t>
      </w:r>
      <w:r w:rsidR="00C22CE6">
        <w:t xml:space="preserve"> Der vart det peika på konsekvensane av eit byte og det vart sterkt frarådd å gå vidare med saka. </w:t>
      </w:r>
      <w:r>
        <w:t xml:space="preserve"> Heldigvis vann vi fram og fekk fleirtal i kommunestyre for å behalde KLP som pensjonsselskap. </w:t>
      </w:r>
      <w:r w:rsidR="001C6724">
        <w:t>Vi ønsker ikkje anbod på kommunal tenestepensjon!</w:t>
      </w:r>
    </w:p>
    <w:p w14:paraId="4F0FB9B7" w14:textId="260E9F81" w:rsidR="00452A14" w:rsidRDefault="00B12E16">
      <w:r>
        <w:t xml:space="preserve">KLP er eigd av kommunane og alt overskot kjem kommunane </w:t>
      </w:r>
      <w:r w:rsidR="0042165C">
        <w:t>til</w:t>
      </w:r>
      <w:r>
        <w:t xml:space="preserve"> gode. </w:t>
      </w:r>
      <w:r w:rsidR="002C70D7">
        <w:t xml:space="preserve">Kommersielle pensjonsselskap er ute etter å tene pengar som dei kan dele ut til investorer. </w:t>
      </w:r>
      <w:r w:rsidR="001B00EE">
        <w:t xml:space="preserve">Forvaltning i eigen regi </w:t>
      </w:r>
      <w:r w:rsidR="003715AB">
        <w:t xml:space="preserve">er best både økonomisk og kvalitetsmessig. </w:t>
      </w:r>
      <w:r>
        <w:t>Vi må verne om KLP som pensjonsselskap i kommunen</w:t>
      </w:r>
      <w:r w:rsidR="0050527B">
        <w:t>!</w:t>
      </w:r>
      <w:r>
        <w:t xml:space="preserve"> </w:t>
      </w:r>
    </w:p>
    <w:p w14:paraId="79B64975" w14:textId="77777777" w:rsidR="0064521F" w:rsidRDefault="0064521F"/>
    <w:p w14:paraId="2ACC364A" w14:textId="54883345" w:rsidR="00452A14" w:rsidRDefault="00452A14">
      <w:r>
        <w:t>Lone Frøholm Kvamme                                                                        Lillian Gausnes Fenn</w:t>
      </w:r>
    </w:p>
    <w:p w14:paraId="54B98539" w14:textId="4FA0B86C" w:rsidR="00452A14" w:rsidRDefault="00452A14">
      <w:r>
        <w:t>Hovudtillitsvald Fagforbundet</w:t>
      </w:r>
      <w:r w:rsidR="00E303F9">
        <w:t xml:space="preserve"> avd 12</w:t>
      </w:r>
      <w:r>
        <w:t xml:space="preserve"> Stryn                                  </w:t>
      </w:r>
      <w:r w:rsidR="00112515">
        <w:t xml:space="preserve"> </w:t>
      </w:r>
      <w:r>
        <w:t xml:space="preserve">  Hovudtillitsvald Delta Stryn</w:t>
      </w:r>
    </w:p>
    <w:p w14:paraId="15458397" w14:textId="56F966B4" w:rsidR="002B6C5B" w:rsidRDefault="00CD4CE3">
      <w:r>
        <w:rPr>
          <w:rFonts w:ascii="Franklin Gothic Demi" w:hAnsi="Franklin Gothic Demi"/>
          <w:noProof/>
          <w:lang w:eastAsia="nb-NO"/>
          <w14:ligatures w14:val="none"/>
        </w:rPr>
        <w:drawing>
          <wp:inline distT="0" distB="0" distL="0" distR="0" wp14:anchorId="3834F960" wp14:editId="634FACC4">
            <wp:extent cx="590550" cy="457200"/>
            <wp:effectExtent l="0" t="0" r="0" b="0"/>
            <wp:docPr id="997197094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DEC">
        <w:t xml:space="preserve">                                                                                             </w:t>
      </w:r>
      <w:r>
        <w:rPr>
          <w:noProof/>
          <w:color w:val="1F497D"/>
          <w:lang w:eastAsia="nb-NO"/>
          <w14:ligatures w14:val="none"/>
        </w:rPr>
        <w:drawing>
          <wp:inline distT="0" distB="0" distL="0" distR="0" wp14:anchorId="38E5EFC4" wp14:editId="682C0D04">
            <wp:extent cx="2038350" cy="371475"/>
            <wp:effectExtent l="0" t="0" r="0" b="9525"/>
            <wp:docPr id="719555305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4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DEC">
        <w:t xml:space="preserve">                    </w:t>
      </w:r>
    </w:p>
    <w:p w14:paraId="7C09537D" w14:textId="57E259F9" w:rsidR="00E96DEC" w:rsidRDefault="00CD4CE3">
      <w:r>
        <w:rPr>
          <w:noProof/>
          <w:lang w:eastAsia="nb-NO"/>
          <w14:ligatures w14:val="none"/>
        </w:rPr>
        <w:drawing>
          <wp:inline distT="0" distB="0" distL="0" distR="0" wp14:anchorId="21A278DB" wp14:editId="70B9E86E">
            <wp:extent cx="2619375" cy="219075"/>
            <wp:effectExtent l="0" t="0" r="9525" b="9525"/>
            <wp:docPr id="56314874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6C5B">
        <w:t xml:space="preserve">                                                                                           </w:t>
      </w:r>
    </w:p>
    <w:sectPr w:rsidR="00E96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AD1"/>
    <w:rsid w:val="00017897"/>
    <w:rsid w:val="000638EE"/>
    <w:rsid w:val="00075CE6"/>
    <w:rsid w:val="000A62EB"/>
    <w:rsid w:val="00112515"/>
    <w:rsid w:val="001B00EE"/>
    <w:rsid w:val="001B1FA6"/>
    <w:rsid w:val="001C07B3"/>
    <w:rsid w:val="001C6724"/>
    <w:rsid w:val="002B6C5B"/>
    <w:rsid w:val="002B7FEC"/>
    <w:rsid w:val="002C70D7"/>
    <w:rsid w:val="003203E2"/>
    <w:rsid w:val="00356573"/>
    <w:rsid w:val="003715AB"/>
    <w:rsid w:val="003F7603"/>
    <w:rsid w:val="0042165C"/>
    <w:rsid w:val="00452A14"/>
    <w:rsid w:val="0050527B"/>
    <w:rsid w:val="00534B7C"/>
    <w:rsid w:val="00562C6F"/>
    <w:rsid w:val="005A4AD1"/>
    <w:rsid w:val="0064521F"/>
    <w:rsid w:val="00646AA0"/>
    <w:rsid w:val="006D7385"/>
    <w:rsid w:val="00700A0D"/>
    <w:rsid w:val="00711487"/>
    <w:rsid w:val="00944C98"/>
    <w:rsid w:val="009B1020"/>
    <w:rsid w:val="00A526AD"/>
    <w:rsid w:val="00AE6253"/>
    <w:rsid w:val="00B12E16"/>
    <w:rsid w:val="00B226EB"/>
    <w:rsid w:val="00BA6E5F"/>
    <w:rsid w:val="00BF3D1B"/>
    <w:rsid w:val="00C173F8"/>
    <w:rsid w:val="00C22CE6"/>
    <w:rsid w:val="00CD4CE3"/>
    <w:rsid w:val="00DA6043"/>
    <w:rsid w:val="00DC5414"/>
    <w:rsid w:val="00E303F9"/>
    <w:rsid w:val="00E96DEC"/>
    <w:rsid w:val="00FE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AA1BE"/>
  <w15:chartTrackingRefBased/>
  <w15:docId w15:val="{16C0522A-AEFA-4A3F-A5E3-66DFCCD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cid:image003.png@01DA2EA9.0D549A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cid:image004.png@01DA2EA9.0D549A50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cid:image005.png@01DA2EA9.0D549A5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506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Stryn</dc:creator>
  <cp:keywords/>
  <dc:description/>
  <cp:lastModifiedBy>Fagforbundet Stryn</cp:lastModifiedBy>
  <cp:revision>35</cp:revision>
  <cp:lastPrinted>2023-12-15T08:26:00Z</cp:lastPrinted>
  <dcterms:created xsi:type="dcterms:W3CDTF">2023-12-14T07:19:00Z</dcterms:created>
  <dcterms:modified xsi:type="dcterms:W3CDTF">2023-12-15T08:33:00Z</dcterms:modified>
</cp:coreProperties>
</file>